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Детская эндокринология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Детская эндокринология | Записей: 2</w:t>
      </w:r>
    </w:p>
    <w:p>
      <w:r>
        <w:br w:type="page"/>
      </w:r>
    </w:p>
    <w:p>
      <w:pPr>
        <w:pStyle w:val="Heading1"/>
      </w:pPr>
      <w:r>
        <w:t>Детская эндокринология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Детская эндокринология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К врачу детскому эндокринологу обратилась мама с мальчиком 6 лет 3 мес.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Жалобы на задержку роста и низкие темпы роста.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Отставание в росте замечали с 3-х лет, со слов мамы мальчик первые три года рос хорошо, от сверстников не отставал, но в последнее время хуже ест, часто отказывается от еды. Рост в 4 года: 92 см, SDS роста -2,25. Рост в 5 лет 3 мес: 99,7 см, SDS роста -2,12.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Ребенок от третьей беременности. Беременность протекала без особенностей. Роды физиологические, в срок. При рождении: длина тела 49 см, масса тела 2950 г. Моторное и психическое развитие на первом году жизни без особенностей. Прививки в срок. Травм не было. Аллергоанамнез не отягощен. Бытовые условия хорошие, питается хорошо.</w:t>
      </w:r>
    </w:p>
    <w:p>
      <w:pPr>
        <w:spacing w:after="58"/>
      </w:pPr>
      <w:r>
        <w:rPr>
          <w:b w:val="0"/>
          <w:i w:val="0"/>
        </w:rPr>
        <w:t>Наследственный анамнез по эндокринологическим заболеваниям не отягощен. Близкородственный брак родители отрицают. Рост отца 173 см, рост матери 150 см. Рост бабушки (мать отца) 145 см. У матери менархе в 15 лет. У отца ростовой скачок в 16-17 лет.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105,3 см (SDS роста=-2,05), вес 15,9 кг (ИМТ=14,34, SDSимт=+0,25).</w:t>
      </w:r>
    </w:p>
    <w:p>
      <w:pPr>
        <w:spacing w:after="58"/>
      </w:pPr>
      <w:r>
        <w:rPr>
          <w:b w:val="0"/>
          <w:i w:val="0"/>
        </w:rPr>
        <w:t>Телосложение нормостеническое. Кожные покровы чистые, умеренной влажности, бледно-розовой окраски, без патологических высыпаний. Слизистые оболочки нормальной окраски. Стигм дизэмбриогенеза не отмечается. Тоны сердца ясные, ритмичные, ЧСС 100 уд/мин, АД 90/60 мм рт.ст. Стул ежедневный, оформленный. Мочеиспускание нормальное.</w:t>
      </w:r>
    </w:p>
    <w:p>
      <w:pPr>
        <w:spacing w:after="58"/>
      </w:pPr>
      <w:r>
        <w:rPr>
          <w:b w:val="0"/>
          <w:i w:val="0"/>
        </w:rPr>
        <w:t>Щитовидная железа расположена типично, мягко-эластичной консистенции, подвижна при глотании. визуально и пальпаторно не увеличена, мягкоэластична, клинически – эутиреоз.</w:t>
      </w:r>
    </w:p>
    <w:p>
      <w:pPr>
        <w:spacing w:after="58"/>
      </w:pPr>
      <w:r>
        <w:rPr>
          <w:b w:val="0"/>
          <w:i w:val="0"/>
        </w:rPr>
        <w:t>Надпочечники – гипертрихоза и гиперпигментации нет.</w:t>
      </w:r>
    </w:p>
    <w:p>
      <w:pPr>
        <w:spacing w:after="58"/>
      </w:pPr>
      <w:r>
        <w:rPr>
          <w:b w:val="0"/>
          <w:i w:val="0"/>
        </w:rPr>
        <w:t>Половые органы сформированы по мужскому типу правильно, половое созревание по Таннеру 1, тестикулы в мошонке, S=D=3 мл.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необходимым для постановки диагноза антропометрическим показателям, кроме роста и массы тела,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окружность грудной клетки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окружность головы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пропорции тела (соотношение «верхний сегмент/нижний сегмент»)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длина стопы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размах рук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скорость роста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пропорции тела (соотношение «верхний сегмент/нижний сегмент»); скорость роста</w:t>
      </w:r>
    </w:p>
    <w:p>
      <w:pPr>
        <w:ind w:left="504"/>
      </w:pPr>
      <w:r>
        <w:rPr>
          <w:b w:val="0"/>
          <w:i/>
        </w:rPr>
        <w:t>Определение пропорциональности телосложения необходимо для исключения костных дисплазий и синдромальных форм низкорослости.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Диагностика и лечение идиопатической низкорослости у детей и подростков, 2021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нормальном или погранично сниженном росте, скорость роста является ключевым показателем наличия или отсутствия патологического процесса.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Диагностика и лечение идиопатической низкорослости у детей и подростков, 2021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Скорость роста</w:t>
      </w:r>
    </w:p>
    <w:p>
      <w:pPr>
        <w:spacing w:after="58"/>
      </w:pPr>
      <w:r>
        <w:rPr>
          <w:b w:val="0"/>
          <w:i w:val="0"/>
        </w:rPr>
        <w:t>Скорость роста 5,6 см/год, SDS скорости роста -0,60</w:t>
      </w:r>
    </w:p>
    <w:p>
      <w:pPr>
        <w:pStyle w:val="Heading3"/>
      </w:pPr>
      <w:r>
        <w:t>3.2. Пропорции тела (соотношение «верхний сегмент/нижний сегмент»)</w:t>
      </w:r>
    </w:p>
    <w:p>
      <w:pPr>
        <w:spacing w:after="58"/>
      </w:pPr>
      <w:r>
        <w:rPr>
          <w:b w:val="0"/>
          <w:i w:val="0"/>
        </w:rPr>
        <w:t>Соотношение «верхний сегмент/нижний сегмент» равен 1,25 (N для мальчиков возрастной группы 5,5-6,4 лет составляет 1,25)</w:t>
      </w:r>
    </w:p>
    <w:p>
      <w:pPr>
        <w:pStyle w:val="Heading3"/>
      </w:pPr>
      <w:r>
        <w:t>3.4. Окружность грудной клетки</w:t>
      </w:r>
    </w:p>
    <w:p>
      <w:pPr>
        <w:spacing w:after="58"/>
      </w:pPr>
      <w:r>
        <w:rPr>
          <w:b w:val="0"/>
          <w:i w:val="0"/>
        </w:rPr>
        <w:t>62 см</w:t>
      </w:r>
    </w:p>
    <w:p>
      <w:pPr>
        <w:pStyle w:val="Heading3"/>
      </w:pPr>
      <w:r>
        <w:t>3.6. Размах рук</w:t>
      </w:r>
    </w:p>
    <w:p>
      <w:pPr>
        <w:spacing w:after="58"/>
      </w:pPr>
      <w:r>
        <w:rPr>
          <w:b w:val="0"/>
          <w:i w:val="0"/>
        </w:rPr>
        <w:t>102 см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При первичном обследовании на амбулаторном этапе необходимо провести исследование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кариотипа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гемоглобина, сывороточного железа и ферритина в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гликированного гемоглобина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ревматоидного фактора и С-реактивного белка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гемоглобина, сывороточного железа и ферритина в крови</w:t>
      </w:r>
    </w:p>
    <w:p>
      <w:pPr>
        <w:ind w:left="504"/>
      </w:pPr>
      <w:r>
        <w:rPr>
          <w:b w:val="0"/>
          <w:i/>
        </w:rPr>
        <w:t>Необходимо исключить патологию крови, в частности анемии.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Диагностика и лечение идиопатической низкорослости у детей и подростков, 2021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Исследование гемоглобина, сывороточного железа и ферритина в крови</w:t>
      </w:r>
    </w:p>
    <w:p>
      <w:pPr>
        <w:spacing w:after="58"/>
      </w:pPr>
      <w:r>
        <w:rPr>
          <w:b w:val="0"/>
          <w:i w:val="0"/>
        </w:rPr>
        <w:t>Гемоглобин 135 г/л (N 110-140)</w:t>
      </w:r>
    </w:p>
    <w:p>
      <w:pPr>
        <w:spacing w:after="58"/>
      </w:pPr>
      <w:r>
        <w:rPr>
          <w:b w:val="0"/>
          <w:i w:val="0"/>
        </w:rPr>
        <w:t>средний объем эритроцита (MCV) 90 фл (N 82-98)</w:t>
      </w:r>
    </w:p>
    <w:p>
      <w:pPr>
        <w:spacing w:after="58"/>
      </w:pPr>
      <w:r>
        <w:rPr>
          <w:b w:val="0"/>
          <w:i w:val="0"/>
        </w:rPr>
        <w:t>среднее содержание гемоглобина в эритроците (MCH) 30,1 пг (N 27-34)</w:t>
      </w:r>
    </w:p>
    <w:p>
      <w:pPr>
        <w:spacing w:after="58"/>
      </w:pPr>
      <w:r>
        <w:rPr>
          <w:b w:val="0"/>
          <w:i w:val="0"/>
        </w:rPr>
        <w:t>ферритин 130 мкг/л (N 7-140)</w:t>
      </w:r>
    </w:p>
    <w:p>
      <w:pPr>
        <w:spacing w:after="58"/>
      </w:pPr>
      <w:r>
        <w:rPr>
          <w:b w:val="0"/>
          <w:i w:val="0"/>
        </w:rPr>
        <w:t>железо 12,7 мкмоль/л (N 5-16,7)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постановки диагноза необходимо провести исследование титра антител 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трансглутаминазе и глиадину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рецептору ТТГ, 21-гидроксилазе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тиреопероксидазе, тиреоглобулину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цинковому транспортеру, глутаматдекарбоксилазе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трансглутаминазе и глиадину</w:t>
      </w:r>
    </w:p>
    <w:p>
      <w:pPr>
        <w:ind w:left="504"/>
      </w:pPr>
      <w:r>
        <w:rPr>
          <w:b w:val="0"/>
          <w:i/>
        </w:rPr>
        <w:t>Следует исключить наличие целиакии, как возможной причины хронической мальабсорбции и результирующей задержки физического развития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Диагностика и лечение идиопатической низкорослости у детей и подростков, 2021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Результаты обследования</w:t>
      </w:r>
    </w:p>
    <w:p>
      <w:pPr>
        <w:pStyle w:val="Heading3"/>
      </w:pPr>
      <w:r>
        <w:t>7.1. Исследование титра антител к трансглутаминазе и глиадину</w:t>
      </w:r>
    </w:p>
    <w:p>
      <w:pPr>
        <w:spacing w:after="58"/>
      </w:pPr>
      <w:r>
        <w:rPr>
          <w:b w:val="0"/>
          <w:i w:val="0"/>
        </w:rPr>
        <w:t>Антитела к трансглутаминазе 6 Ед/мл (N до 7)</w:t>
      </w:r>
    </w:p>
    <w:p>
      <w:pPr>
        <w:spacing w:after="58"/>
      </w:pPr>
      <w:r>
        <w:rPr>
          <w:b w:val="0"/>
          <w:i w:val="0"/>
        </w:rPr>
        <w:t>Антитела к глиадину 10,5 Ед/мл (N до 12,5)</w:t>
      </w:r>
    </w:p>
    <w:p>
      <w:pPr>
        <w:spacing w:after="58"/>
      </w:pPr>
      <w:r>
        <w:rPr>
          <w:b w:val="0"/>
          <w:i w:val="0"/>
        </w:rPr>
        <w:t>IgA 1,55 г/л (N 0,27-1,95)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На амбулаторном этапе следует провести исследование крови на содержание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АКТГ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ТТГ, Т4св., ИФР-1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инсулина, С-пептида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соматотропного гормона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ТТГ, Т4св., ИФР-1</w:t>
      </w:r>
    </w:p>
    <w:p>
      <w:pPr>
        <w:ind w:left="504"/>
      </w:pPr>
      <w:r>
        <w:rPr>
          <w:b w:val="0"/>
          <w:i/>
        </w:rPr>
        <w:t>Необходимо исключить гипотиреоз, как возможную причину задержки физического развития. ИФР-1 – главный эффектор гормона роста, его уровень косвенно может указывать на наличие или отсутствие дефицита гормона роста.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Диагностика и лечение идиопатической низкорослости у детей и подростков, 2021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9. Результаты обследования</w:t>
      </w:r>
    </w:p>
    <w:p>
      <w:pPr>
        <w:pStyle w:val="Heading3"/>
      </w:pPr>
      <w:r>
        <w:t>9.1. Исследование крови на содержание ТТГ, Т4св., ИФР-1</w:t>
      </w:r>
    </w:p>
    <w:p>
      <w:pPr>
        <w:spacing w:after="58"/>
      </w:pPr>
      <w:r>
        <w:rPr>
          <w:b w:val="0"/>
          <w:i w:val="0"/>
        </w:rPr>
        <w:t>ТТГ 3,879 мМЕ/л (N 0,51-4,82)</w:t>
      </w:r>
    </w:p>
    <w:p>
      <w:pPr>
        <w:spacing w:after="58"/>
      </w:pPr>
      <w:r>
        <w:rPr>
          <w:b w:val="0"/>
          <w:i w:val="0"/>
        </w:rPr>
        <w:t>Т4св. 14,01 пмоль/л (N 11,2-18,6)</w:t>
      </w:r>
    </w:p>
    <w:p>
      <w:pPr>
        <w:spacing w:after="58"/>
      </w:pPr>
      <w:r>
        <w:rPr>
          <w:b w:val="0"/>
          <w:i w:val="0"/>
        </w:rPr>
        <w:t>ИФР-1134,0 нг/мл (N до 283)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К необходимые для постановки диагноза инструментальным методам обследования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рентгенография позвоночника в двух проекциях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денситометрия бедренной кости и поясничного отдела позвоночника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рентгенография кистей рук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рентгенография черепа в боковой проекции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рентгенография кистей рук</w:t>
      </w:r>
    </w:p>
    <w:p>
      <w:pPr>
        <w:ind w:left="504"/>
      </w:pPr>
      <w:r>
        <w:rPr>
          <w:b w:val="0"/>
          <w:i/>
        </w:rPr>
        <w:t>Определение костного возраста необходимо для дифференциального диагноза между нозологиями с нарушениями на уровне ростовой пластинки кости и гормонально-обусловленными формами низкорослости.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Диагностика и лечение идиопатической низкорослости у детей и подростков, 2021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11. Результаты обследования</w:t>
      </w:r>
    </w:p>
    <w:p>
      <w:pPr>
        <w:pStyle w:val="Heading3"/>
      </w:pPr>
      <w:r>
        <w:t>11.1. Рентгенография кистей рук</w:t>
      </w:r>
    </w:p>
    <w:p>
      <w:pPr>
        <w:spacing w:after="58"/>
      </w:pPr>
      <w:r>
        <w:rPr>
          <w:b w:val="0"/>
          <w:i w:val="0"/>
        </w:rPr>
        <w:t>Костный возраст по методу Tanner-Whitehouse 20 составил 4,5 года.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Для исключения соматотропной недостаточности как возможной причины задержки роста необходимо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исследования базального СТГ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пробы на стимуляцию СТГ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исследования ночной секреции СТГ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пробы на генерацию ИФР-1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пробы на стимуляцию СТГ</w:t>
      </w:r>
    </w:p>
    <w:p>
      <w:pPr>
        <w:ind w:left="504"/>
      </w:pPr>
      <w:r>
        <w:rPr>
          <w:b w:val="0"/>
          <w:i/>
        </w:rPr>
        <w:t>Играют ключевую роль в диагностике дефицита СТГ. Провокационные тесты основаны на способности различных фармакологических препаратов стимулировать секрецию и выброс СТГ соматотрофами аденогипофиза.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Диагностика и лечение идиопатической низкорослости у детей и подростков, 2021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принятии решения о проведении СТГ-стимуляционной пробы данному ребенку в качестве фармакологического стимулятора должен быть выбран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левадопа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аргинин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клонидин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инсулин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клонидин</w:t>
      </w:r>
    </w:p>
    <w:p>
      <w:pPr>
        <w:ind w:left="504"/>
      </w:pPr>
      <w:r>
        <w:rPr>
          <w:b w:val="0"/>
          <w:i/>
        </w:rPr>
        <w:t>В качестве первой пробы чаще проводят пробу с клонидином (клофелином), в качестве второй — пробу с инсулином или L-ДОПА.</w:t>
        <w:br/>
        <w:br/>
      </w:r>
      <w:hyperlink r:id="rId14">
        <w:r>
          <w:rPr>
            <w:color w:val="0F766E"/>
            <w:u w:val="single"/>
          </w:rPr>
          <w:t>Клинические рекомендации Российской ассоциации эндокринологов. Гипопитуитаризм, 2021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Максимальный выброс СТГ на пробе с клонидином 17 нг/мл у данного ребенка подтверждает наличие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биологически неактивного гормона роста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дефицита СТГ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множественного дефицита гормонов гипофиза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нормальной секреции СТГ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нормальной секреции СТГ</w:t>
      </w:r>
    </w:p>
    <w:p>
      <w:pPr>
        <w:ind w:left="504"/>
      </w:pPr>
      <w:r>
        <w:rPr>
          <w:b w:val="0"/>
          <w:i/>
        </w:rPr>
        <w:t>при получении максимального выброса СТГ в ходе первой пробы более 10,0 нг/мл вторая проба не проводится, диагноз дефицита СТГ исключается.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Диагностика и лечение идиопатической низкорослости у детей и подростков, 2021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С учетом проведенного обследования основной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Гипохондроплазия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Конституциональная задержка пубертата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Конституциональная (идиопатическая) задержка роста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Гипофизарный нанизм, дефицит гормона роста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Конституциональная (идиопатическая) задержка роста</w:t>
      </w:r>
    </w:p>
    <w:p>
      <w:pPr>
        <w:ind w:left="504"/>
      </w:pPr>
      <w:r>
        <w:rPr>
          <w:b w:val="0"/>
          <w:i/>
        </w:rPr>
        <w:t>Конституциональная задержка роста (или идиопатическая низкорослость) является диагнозом исключения. Выставляется в том случае, если рост ребенка составляет ниже -2 SDS для его пола и возраста (ниже 3-го перцентиля), и при этом исключены все остальные возможные причины задержки роста: хронические системные заболевания, эндокринные заболевания, психо-эмоциональные стрессорные факторы, алиментарные факторы, заболевания костей.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Диагностика и лечение идиопатической низкорослости у детей и подростков, 2021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16. Диагноз</w:t>
      </w:r>
    </w:p>
    <w:p>
      <w:pPr>
        <w:pStyle w:val="Heading3"/>
      </w:pPr>
      <w:r>
        <w:t>16.1. Конституциональная (идиопатическая) задержка роста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По результатам обследования данному ребенку с конституциональной (идиопатической) задержкой роста и SDS роста -2,05 лечение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препаратами рекомбинантного гормона роста рекомендуется в дозе 0,07 мг/кг/сут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препаратами рекомбинантного гормона роста не рекомендуется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препаратами рекомбинантного гормона роста рекомендуется в дозе 0,05 мг/кг/сут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препаратами рекомбинантного гормона роста рекомендуется в дозе 0,033 мг/кг/сут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препаратами рекомбинантного гормона роста не рекомендуется</w:t>
      </w:r>
    </w:p>
    <w:p>
      <w:pPr>
        <w:ind w:left="504"/>
      </w:pPr>
      <w:r>
        <w:rPr>
          <w:b w:val="0"/>
          <w:i/>
        </w:rPr>
        <w:t>Лечение препаратами рекомбинантного гормона роста рекомендуется детям с конституциональной задержкой роста с показателями роста менее -2,25 SDS (ниже 1-го перцентиля). Необходимо также учитывать отношение самого ребенка к его дефициту роста.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Диагностика и лечение идиопатической низкорослости у детей и подростков, 2021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Если ребенку с конституциональной (идиопатической) задержкой роста и ростом ниже -2,25SDS назначается терапия рекомбинантным гормоном роста, то главными критериями эффективности терапии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прогрессирование полового созревания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абсолютная прибавка роста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изменение SDS роста, увеличение скорости роста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прогрессирование костного возраста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изменение SDS роста, увеличение скорости роста</w:t>
      </w:r>
    </w:p>
    <w:p>
      <w:pPr>
        <w:ind w:left="504"/>
      </w:pPr>
      <w:r>
        <w:rPr>
          <w:b w:val="0"/>
          <w:i/>
        </w:rPr>
        <w:t>Абсолютная прибавка в росте не учитывается, так как зависит от возраста и пола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Диагностика и лечение идиопатической низкорослости у детей и подростков, 2021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назначении терапии рекомбинантным гормоном роста показатели углеводного обмена, такие как глюкоза, гликированный гемоглобин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следует контролировать в начале и по завершении терапии препаратами гормона роста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следует контролировать только в момент назначения терапии препаратами гормона роста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требуется контролировать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следует контролировать в течение всего периода лечения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следует контролировать в течение всего периода лечения</w:t>
      </w:r>
    </w:p>
    <w:p>
      <w:pPr>
        <w:ind w:left="504"/>
      </w:pPr>
      <w:r>
        <w:rPr>
          <w:b w:val="0"/>
          <w:i/>
        </w:rPr>
        <w:t>Терапия препаратами рекомбинантным гормоном роста является риском развития нарушения метаболизма углеводов.</w:t>
        <w:br/>
        <w:br/>
      </w:r>
      <w:hyperlink r:id="rId9">
        <w:r>
          <w:rPr>
            <w:color w:val="0F766E"/>
            <w:u w:val="single"/>
          </w:rPr>
          <w:t>Клинические рекомендации Российской ассоциации эндокринологов. Диагностика и лечение идиопатической низкорослости у детей и подростков, 2021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Детская эндокринология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Детская эндокринология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7 лет пришла на амбулаторный прием к детскому эндокринологу в поликлинику.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слабость, сухость кожных покровов, постоянные запоры, плохой аппетит, трудности в обучении, плохую память.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 возрасте 4 лет у девочки установлен сахарный диабет 1 типа, по поводу чего получает терапию инсулином аспарт и инсулином гларгин. В возрасте 5 лет у ребенка была установлена аутоиммунная тромбоцитопения , по поводу которой ребенок получил курс терапии преднизолоном с положительным эффектом, повторных эпизодов тромбоцитопении не наблюдалось. С 6 лет у ребенка очаговая алопеция и витилиго.</w:t>
      </w:r>
    </w:p>
    <w:p>
      <w:pPr>
        <w:spacing w:after="58"/>
      </w:pPr>
      <w:r>
        <w:rPr>
          <w:b w:val="0"/>
          <w:i w:val="0"/>
        </w:rPr>
        <w:t>В рамках диспансеризации ребенку в 7 лет было проведено УЗИ щитовидной железы: диффузное увеличение объема железы (15,6 мл). Структура: гетерогенная. Эхогенность: умеренно неравномерно снижена с множественными участками пониженной эхогенности неправильной формы без четких контуров с обеих сторон. Объемные образования:не выявлены.</w:t>
      </w:r>
    </w:p>
    <w:p>
      <w:pPr>
        <w:spacing w:after="58"/>
      </w:pPr>
      <w:r>
        <w:rPr>
          <w:b w:val="0"/>
          <w:i w:val="0"/>
        </w:rPr>
        <w:t>Девочка наблюдается эндокринологом, иммунологом, дерматологом. По рекомендации иммунолога девочке проведено секвенирование панели генов «Иммунодефициты и аутоиммунные заболевания», в том числе исследован ген аутоиммунного регулятора _AIRE_ – мутаций в исследованных генах не обнаружено.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Ребенок от 2 нормально протекавшей беременности. Роды самостоятельные на 39 неделе гестации. Масса тела при рождении 3400 г, длина 50 см. Развитие на первом году без особенностей.</w:t>
      </w:r>
    </w:p>
    <w:p>
      <w:pPr>
        <w:spacing w:after="58"/>
      </w:pPr>
      <w:r>
        <w:rPr>
          <w:b w:val="0"/>
          <w:i w:val="0"/>
        </w:rPr>
        <w:t>Семейный анамнез: мама с детства страдает аутоиммунным тиреоидитом, получает терапию левотироксином натрия.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Рост: 119.5 см, SDS роста: -1.309. Вес: 28 кг, SDS веса: 0.575, Индекс массы тела: 19.6 кг/м2,  SDS индекса массы тела: 1.436. Состояние : относительно удовлетворительное. Движения и речь ребенка замедлены. Телосложение : нормостеническое. Кожные покровы : бледные, сухие, пастозные, отмечаются множественные следы расчесов, участки витилиго. Тотальная алопеция, редкий рост ресниц. Ногти с продольной исчерченностью. Видимые слизистые нормальной окраски, чистые. Подкожно-жировая клетчатка развита умеренно, распределена равномерно. Щитовидная железа расположена типично, плотной консистенции консистенции, зоб 1 степени по классификации ВОЗ. Половые органы сформированы: правильно, по женскому типу. Таннер 1 (B 1, P 1), Me abs. Артериальное давление : 90/55 мм.рт.ст.; тоны сердца : ясные, ритмичные, пульс 75 уд в мин, дыхание везикулярное; хрипов нет. Система органов пищеварения: язык влажный, чистый, живот при поверхностной пальпации мягкий, безболезненный; печень : пальпаторно не увеличена. Дизурических явлений нет. Склонность к запорам, стул 1 раз в 3-4 дня.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Учитывая жалобы, результаты осмотра пациентки и историю болезни, у данного ребенка можно заподозрить наличие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тиреотоксикоза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гиперпаратиреоза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гипопаратиреоза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гипотиреоза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гипотиреоза</w:t>
      </w:r>
    </w:p>
    <w:p>
      <w:pPr>
        <w:ind w:left="504"/>
      </w:pPr>
      <w:r>
        <w:rPr>
          <w:b w:val="0"/>
          <w:i/>
        </w:rPr>
        <w:t>Клиническая картина и данные осмотра (сухость кожи, пастозность, брадикардия, запоры) у ребенка с несколькими аутоиммунными заболеваниями (сахарный диабет 1 тип, очаговая алопеция, витилиго) позволяют заподозрить гипотиреоз, увеличение щитовидной железы, предположительно первичный по причине аутоиммунного тиреоидита.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179-184</w:t>
        <w:br/>
        <w:br/>
      </w:r>
      <w:hyperlink r:id="rId21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уточнения диагноза показано проведение исследования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антител к рецептору ТТГ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антител к тиреопероксидазе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25-гидрокси-витамина Д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тиреотропного гормона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свободного тироксина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паратиреоидного гормона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антител к тиреопероксидазе; тиреотропного гормона крови; свободного тироксина</w:t>
      </w:r>
    </w:p>
    <w:p>
      <w:pPr>
        <w:ind w:left="504"/>
      </w:pPr>
      <w:r>
        <w:rPr>
          <w:b w:val="0"/>
          <w:i/>
        </w:rPr>
        <w:t>Исследование антител к тиреопероксидазе показано для уточнения генеза заболевания (подтверждения наличия аутоиммунного процесса)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179-184</w:t>
        <w:br/>
        <w:br/>
      </w:r>
      <w:hyperlink r:id="rId21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pPr>
        <w:ind w:left="504"/>
      </w:pPr>
      <w:r>
        <w:rPr>
          <w:b w:val="0"/>
          <w:i/>
        </w:rPr>
        <w:t>Исследование тиреотропного гормона необходимо для уточнения наличия у ребенка первичного гипотиреоза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179-184</w:t>
        <w:br/>
        <w:br/>
      </w:r>
      <w:hyperlink r:id="rId21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pPr>
        <w:ind w:left="504"/>
      </w:pPr>
      <w:r>
        <w:rPr>
          <w:b w:val="0"/>
          <w:i/>
        </w:rPr>
        <w:t>Исследование уровня свободного тироксина показано для подтвеждения гипотиреоза.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179-184</w:t>
        <w:br/>
        <w:br/>
      </w:r>
      <w:hyperlink r:id="rId21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pPr>
        <w:pStyle w:val="Heading2"/>
      </w:pPr>
      <w:r>
        <w:t>4. Результаты обследования</w:t>
      </w:r>
    </w:p>
    <w:p>
      <w:pPr>
        <w:pStyle w:val="Heading3"/>
      </w:pPr>
      <w:r>
        <w:t>4.1. Тиреотропный гормон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Значение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Единица измерения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Референсные значения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ТТГ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50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мкМЕ/мл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0,7-4,17</w:t>
            </w:r>
          </w:p>
        </w:tc>
      </w:tr>
    </w:tbl>
    <w:p/>
    <w:p>
      <w:pPr>
        <w:pStyle w:val="Heading3"/>
      </w:pPr>
      <w:r>
        <w:t>4.2. Свободный тироксин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Значение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Единица измерения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Референсные значения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Св.Т4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7,5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Пмоль/л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10,8-16,4</w:t>
            </w:r>
          </w:p>
        </w:tc>
      </w:tr>
    </w:tbl>
    <w:p/>
    <w:p>
      <w:pPr>
        <w:pStyle w:val="Heading3"/>
      </w:pPr>
      <w:r>
        <w:t>4.3. Антитела к тиреопероксидазе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Значение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Единица измерения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Референсные значения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Антитела к тиреоперосидазе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1500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МЕ/л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0-10</w:t>
            </w:r>
          </w:p>
        </w:tc>
      </w:tr>
    </w:tbl>
    <w:p/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По результатам полученных результатов исследования пациенту можно установить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Первичный гипотиреоз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Вторичный гипотиреоз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Первичный гиперпаратиреоз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Вторичный гиперпаратиреоз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Первичный гипотиреоз</w:t>
      </w:r>
    </w:p>
    <w:p>
      <w:pPr>
        <w:ind w:left="504"/>
      </w:pPr>
      <w:r>
        <w:rPr>
          <w:b w:val="0"/>
          <w:i/>
        </w:rPr>
        <w:t>Повышение уровня ТТГ, снижение уровня свободного тироксина, повышение уровня антител к тиреопероксидазе, увеличение и изменения структуры щитовидной железы по данным УЗИ позволяют установить ребенку первичный гипотиреоз в рамках хронического аутоиммунного тиреоидита.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179-184</w:t>
        <w:br/>
        <w:br/>
      </w:r>
      <w:hyperlink r:id="rId21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pPr>
        <w:pStyle w:val="Heading2"/>
      </w:pPr>
      <w:r>
        <w:t>6. Диагноз</w:t>
      </w:r>
    </w:p>
    <w:p>
      <w:pPr>
        <w:pStyle w:val="Heading3"/>
      </w:pPr>
      <w:r>
        <w:t>6.1. Первичный гипотиреоз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коррекции гипотиреоза данному ребенку показано назначение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тиамазола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левотироксина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преднизолона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пропилтиоурацила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левотироксина</w:t>
      </w:r>
    </w:p>
    <w:p>
      <w:pPr>
        <w:ind w:left="504"/>
      </w:pPr>
      <w:r>
        <w:rPr>
          <w:b w:val="0"/>
          <w:i/>
        </w:rPr>
        <w:t>Левотироксин натрия является основным препаратом для терапии гипотиреоза.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179-184</w:t>
        <w:br/>
        <w:br/>
      </w:r>
      <w:hyperlink r:id="rId21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pPr>
        <w:pStyle w:val="Heading2"/>
      </w:pPr>
      <w:r>
        <w:t>4. Диагноз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Учитывая наличие у пациента сочетания аутоиммунного тиреоидита, сахарного диабета 1 типа, витилиго и алопеции, пациенту можно установить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аутоиммунный полигландулярный синдром 3 типа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синдром множественных эндокринных неоплазий 1 типа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синдром множественных эндокринных неоплазий 2А типа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аутоиммунный полигландулярный синдром 2 типа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аутоиммунный полигландулярный синдром 3 типа</w:t>
      </w:r>
    </w:p>
    <w:p>
      <w:pPr>
        <w:ind w:left="504"/>
      </w:pPr>
      <w:r>
        <w:rPr>
          <w:b w:val="0"/>
          <w:i/>
        </w:rPr>
        <w:t>Аутоиммунный полигландулярный синдром 1 типа у ребенка нельзя установить, так как нет ни одного основного компонента этого заболевания и мутации в гене _AIRE_ не обнаружены. Также у пациентки исключается аутоиммунный полигландулярный синдром 2 типа, вследствие отсутствия у нее хронической первичной надпочечниковой недостаточности. Таким образов у пациентки имеет место аутоиммунный полигландулярный синдром 3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408-409</w:t>
        <w:br/>
        <w:br/>
      </w:r>
      <w:hyperlink r:id="rId21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pPr>
        <w:pStyle w:val="Heading2"/>
      </w:pPr>
      <w:r>
        <w:t>5. План обследования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У пациентов с аутоиммунным полигландулярным синдромом 3 типа в рамках данного заболевания может развиться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первичная надпочечниковая недостаточность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диффузный токсический зоб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сахарный диабет 1 типа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аутоиммунная алопеция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аутоиммунный тиреодит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хронический кожно-слизистый кандидоз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диффузный токсический зоб; сахарный диабет 1 типа; аутоиммунная алопеция; аутоиммунный тиреодит</w:t>
      </w:r>
    </w:p>
    <w:p>
      <w:pPr>
        <w:ind w:left="504"/>
      </w:pPr>
      <w:r>
        <w:rPr>
          <w:b w:val="0"/>
          <w:i/>
        </w:rPr>
        <w:t>Является аутоиммунным заболеванием, может быть в составе аутоиммунных полигландулярных синдромов 1,2 и 3 типов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408-409</w:t>
        <w:br/>
        <w:br/>
      </w:r>
      <w:hyperlink r:id="rId21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pPr>
        <w:ind w:left="504"/>
      </w:pPr>
      <w:r>
        <w:rPr>
          <w:b w:val="0"/>
          <w:i/>
        </w:rPr>
        <w:t>Является аутоиммунным заболеванием, может быть в составе аутоиммунных полигландулярных синдромов 1,2 и 3 типов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408-409</w:t>
        <w:br/>
        <w:br/>
      </w:r>
      <w:hyperlink r:id="rId21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pPr>
        <w:ind w:left="504"/>
      </w:pPr>
      <w:r>
        <w:rPr>
          <w:b w:val="0"/>
          <w:i/>
        </w:rPr>
        <w:t>Является аутоиммунным заболеванием, может быть в составе аутоиммунных полигландулярных синдромов 1,2 и 3 типов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408-409</w:t>
        <w:br/>
        <w:br/>
      </w:r>
      <w:hyperlink r:id="rId21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pPr>
        <w:ind w:left="504"/>
      </w:pPr>
      <w:r>
        <w:rPr>
          <w:b w:val="0"/>
          <w:i/>
        </w:rPr>
        <w:t>Является аутоиммунным заболеванием, может быть в составе аутоиммунных полигландулярных синдромов 1,2 и 3 типов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408-409</w:t>
        <w:br/>
        <w:br/>
      </w:r>
      <w:hyperlink r:id="rId21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Обязательным для установления у пациента аутоиммунного полигландулярного синдрома 2 типа является наличие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хронического аутоиммунного тиреоидита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аутоиммунного гипопаратиреоза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первичной надпочечниковой недостаточности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сахарного диабета 1 типа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первичной надпочечниковой недостаточности</w:t>
      </w:r>
    </w:p>
    <w:p>
      <w:pPr>
        <w:ind w:left="504"/>
      </w:pPr>
      <w:r>
        <w:rPr>
          <w:b w:val="0"/>
          <w:i/>
        </w:rPr>
        <w:t>Наличие первичной надпочечниковой недостаточности является необходимым для постановки АПС 2 типа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408-409</w:t>
        <w:br/>
        <w:br/>
      </w:r>
      <w:hyperlink r:id="rId21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Компонентом аутоиммунного полигландулярного синдрома 1 типа является и не встречается в рамках других типов аутоиммунных полигландулярных синдромов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первичная надпочечниковая недостаточность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хронический кандидоз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аутоиммунный тиреоидит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сахарный диабет 1 типа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хронический кандидоз</w:t>
      </w:r>
    </w:p>
    <w:p>
      <w:pPr>
        <w:ind w:left="504"/>
      </w:pPr>
      <w:r>
        <w:rPr>
          <w:b w:val="0"/>
          <w:i/>
        </w:rPr>
        <w:t>Хронический кандидоз встречается при АПС 1 типа и является одним из триады основных компонентов этого заболевания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408-409</w:t>
        <w:br/>
        <w:br/>
      </w:r>
      <w:hyperlink r:id="rId21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Выявление 2 патогенных мутаций в гене _AIRE_ (ген белка аутоиммунного регулятора) у пациента с аутоиммунным тиреоидитом и сахарным диабетом позволит установить у пациента наличие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синдрома множественных эндокринных неоплазий 2А типа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аутоиммунного полигландулярного синдрома 2 типа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аутоиммунного полигландулярного синдрома 1 типа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синдрома множественных эндокринных неоплазий 1 типа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аутоиммунного полигландулярного синдрома 1 типа</w:t>
      </w:r>
    </w:p>
    <w:p>
      <w:pPr>
        <w:ind w:left="504"/>
      </w:pPr>
      <w:r>
        <w:rPr>
          <w:b w:val="0"/>
          <w:i/>
        </w:rPr>
        <w:t>Мутации в гене AIRE ответственны за развитие АПС 1 типа</w:t>
        <w:br/>
        <w:br/>
        <w:t>Федеральные клинические рекомендации (протоколы) по ведению детей с эндокринными заболеваниями / Под ред. И. И. Дедова и В. А. Петерковой. — М.: Практика, 2014. Страница 408-409</w:t>
        <w:br/>
        <w:br/>
      </w:r>
      <w:hyperlink r:id="rId21">
        <w:r>
          <w:rPr>
            <w:color w:val="0F766E"/>
            <w:u w:val="single"/>
          </w:rPr>
          <w:t>Федеральные клинические рекомендации (протоколы) по ведению детей с эндокринными заболеваниями. Под общей редакцией И. И. Дедова и В. А. Петерковой. РОССИЙСКАЯ АССОЦИАЦИЯ ЭНДОКРИНОЛОГОВ, 2014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Если у пациента имеет место сочетание +______________+ и нет мутаций в гене _AIRE_, то пациенту можно установить аутоиммунный полигландулярный синдром 2 типа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сахарного диабета 1 типа и очаговой алопеции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аутоиммунного тиреоидита и хронического кожно-слизистого кандидоза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сахарного диабета 1 типа и аутоиммунного тиреоидита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первичной надпочечниковой недостаточности и сахарного диабета 1 типа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первичной надпочечниковой недостаточности и сахарного диабета 1 типа</w:t>
      </w:r>
    </w:p>
    <w:p>
      <w:pPr>
        <w:ind w:left="504"/>
      </w:pPr>
      <w:r>
        <w:rPr>
          <w:b w:val="0"/>
          <w:i/>
        </w:rPr>
        <w:t>Оба компонента встречаются при АПС 2 типа, наличие первичной надпочечниковой недостаточности обязательно для установления АПС 2 типа</w:t>
        <w:br/>
        <w:br/>
        <w:t>Руководство по детской эндокринологии / Под ред. И. И. Дедова и В. А. Петерковой. — М.: Универсум Паблишинг, 2006. Глава 6. Полиэндокринные нарушения. Страницы 412-413</w:t>
      </w:r>
    </w:p>
    <w:p>
      <w:pPr>
        <w:pStyle w:val="Heading2"/>
      </w:pPr>
      <w:r>
        <w:t>6.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Под определение аутоиммунного полигландулярного синдрома 3 типа подходит сочетание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гипопаратиреоза и хронического кожно-слизистого кандидоза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первичной надпочечниковой недостаточности и сахарного диабета 1 типа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первичной надпочечниковой недостаточности и аутоиммунного тиреоидита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аутоиммунного тиреоидита и сахарного диабета 1 типа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аутоиммунного тиреоидита и сахарного диабета 1 типа</w:t>
      </w:r>
    </w:p>
    <w:p>
      <w:pPr>
        <w:ind w:left="504"/>
      </w:pPr>
      <w:r>
        <w:rPr>
          <w:b w:val="0"/>
          <w:i/>
        </w:rPr>
        <w:t>Оба компонента встречаются при АПС 3 типа</w:t>
        <w:br/>
        <w:br/>
        <w:t>Руководство по детской эндокринологии / Под ред. И. И. Дедова и В. А. Петерковой. — М.: Универсум Паблишинг, 2006. Глава 6. Полиэндокринные нарушения. Страницы 412-413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Аутоиммунный полигландулярный синдром 1 типа устанавливается при наличии у пациента сочетания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гипопаратиреоза и первичной надпочечниковой недостаточности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аутоиммунного тиреоидита и сахарного диабета 1 типа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аутоиммунного тиреоидита и аутоиммунного первичного гипогонадизма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аутоиммунного первичного гипогонадизма и аутоиммунного тиреоидита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гипопаратиреоза и первичной надпочечниковой недостаточности</w:t>
      </w:r>
    </w:p>
    <w:p>
      <w:pPr>
        <w:ind w:left="504"/>
      </w:pPr>
      <w:r>
        <w:rPr>
          <w:b w:val="0"/>
          <w:i/>
        </w:rPr>
        <w:t>Оба компонента являются основными компонентами АПС 1 типа и в сочетании друг с другом позволяют установить АПС 1 типа (данное сочетание является диагностическим критерием АПС 1 типа).</w:t>
        <w:br/>
        <w:br/>
        <w:t>Руководство по детской эндокринологии / Под ред. И. И. Дедова и В. А. Петерковой. — М.: Универсум Паблишинг, 2006. Глава 6. Полиэндокринные нарушения. Страницы 412-413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lin_one_itog_1/" TargetMode="External"/><Relationship Id="rId10" Type="http://schemas.openxmlformats.org/officeDocument/2006/relationships/hyperlink" Target="https://library.mededtech.ru/rest/documents/klin_one_itog_1/index.html#paragraph_v5or66" TargetMode="External"/><Relationship Id="rId11" Type="http://schemas.openxmlformats.org/officeDocument/2006/relationships/hyperlink" Target="https://library.mededtech.ru/rest/documents/klin_one_itog_1/index.html#tab_2" TargetMode="External"/><Relationship Id="rId12" Type="http://schemas.openxmlformats.org/officeDocument/2006/relationships/hyperlink" Target="https://library.mededtech.ru/rest/documents/klin_one_itog_1/index.html#list_item_7533cf" TargetMode="External"/><Relationship Id="rId13" Type="http://schemas.openxmlformats.org/officeDocument/2006/relationships/hyperlink" Target="https://library.mededtech.ru/rest/documents/klin_one_itog_1/index.html#list_item_73srnt" TargetMode="External"/><Relationship Id="rId14" Type="http://schemas.openxmlformats.org/officeDocument/2006/relationships/hyperlink" Target="https://library.mededtech.ru/rest/documents/klinrekti_gipopituita/" TargetMode="External"/><Relationship Id="rId15" Type="http://schemas.openxmlformats.org/officeDocument/2006/relationships/hyperlink" Target="https://library.mededtech.ru/rest/documents/klinrekti_gipopituita/#paragraph_11nvcb" TargetMode="External"/><Relationship Id="rId16" Type="http://schemas.openxmlformats.org/officeDocument/2006/relationships/hyperlink" Target="https://library.mededtech.ru/rest/documents/klinrekti_gipopituita/#list_item_876f0r" TargetMode="External"/><Relationship Id="rId17" Type="http://schemas.openxmlformats.org/officeDocument/2006/relationships/hyperlink" Target="https://library.mededtech.ru/rest/documents/klin_one_itog_1/index.html#paragraph_2cfsou" TargetMode="External"/><Relationship Id="rId18" Type="http://schemas.openxmlformats.org/officeDocument/2006/relationships/hyperlink" Target="https://library.mededtech.ru/rest/documents/klin_one_itog_1/index.html#paragraph_01ol37" TargetMode="External"/><Relationship Id="rId19" Type="http://schemas.openxmlformats.org/officeDocument/2006/relationships/hyperlink" Target="https://library.mededtech.ru/rest/documents/klin_one_itog_1/index.html#list_item_dl54ad" TargetMode="External"/><Relationship Id="rId20" Type="http://schemas.openxmlformats.org/officeDocument/2006/relationships/hyperlink" Target="https://library.mededtech.ru/rest/documents/klin_one_itog_1/index.html#tab_3" TargetMode="External"/><Relationship Id="rId21" Type="http://schemas.openxmlformats.org/officeDocument/2006/relationships/hyperlink" Target="https://library.mededtech.ru/rest/documents/deti_2015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